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A" w:rsidRPr="00F705C2" w:rsidRDefault="00620B9A" w:rsidP="000C5F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05C2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620B9A" w:rsidRPr="00F705C2" w:rsidRDefault="00620B9A" w:rsidP="000C5F2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F705C2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620B9A" w:rsidRPr="00F705C2" w:rsidRDefault="00620B9A" w:rsidP="000C5F2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F705C2"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p w:rsidR="00620B9A" w:rsidRPr="00F705C2" w:rsidRDefault="00620B9A" w:rsidP="000C5F2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F705C2">
        <w:rPr>
          <w:rFonts w:ascii="Arial" w:hAnsi="Arial" w:cs="Arial"/>
          <w:b/>
          <w:bCs/>
          <w:sz w:val="24"/>
          <w:szCs w:val="24"/>
        </w:rPr>
        <w:t>п. Катайга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5"/>
        <w:gridCol w:w="5105"/>
      </w:tblGrid>
      <w:tr w:rsidR="00620B9A" w:rsidRPr="003E7DA7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0B9A" w:rsidRPr="00F705C2" w:rsidRDefault="00620B9A" w:rsidP="000C5F20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0B9A" w:rsidRPr="00F705C2" w:rsidRDefault="00620B9A" w:rsidP="000C5F20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  <w:bCs/>
              </w:rPr>
            </w:pPr>
          </w:p>
        </w:tc>
      </w:tr>
      <w:tr w:rsidR="00620B9A" w:rsidRPr="003E7DA7">
        <w:tc>
          <w:tcPr>
            <w:tcW w:w="4253" w:type="dxa"/>
          </w:tcPr>
          <w:p w:rsidR="00620B9A" w:rsidRPr="003E7DA7" w:rsidRDefault="00620B9A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20B9A" w:rsidRPr="003E7DA7" w:rsidRDefault="00620B9A" w:rsidP="00A8015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A7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декабря </w:t>
            </w:r>
            <w:r w:rsidRPr="003E7DA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620B9A" w:rsidRPr="003E7DA7" w:rsidRDefault="00620B9A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0B9A" w:rsidRPr="003E7DA7" w:rsidRDefault="00620B9A" w:rsidP="00A8015F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3E7DA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bookmarkStart w:id="0" w:name="_GoBack"/>
            <w:bookmarkEnd w:id="0"/>
            <w:r w:rsidRPr="003E7DA7">
              <w:rPr>
                <w:rFonts w:ascii="Arial" w:hAnsi="Arial" w:cs="Arial"/>
                <w:sz w:val="24"/>
                <w:szCs w:val="24"/>
              </w:rPr>
              <w:t xml:space="preserve">№ 19   </w:t>
            </w:r>
          </w:p>
        </w:tc>
      </w:tr>
    </w:tbl>
    <w:p w:rsidR="00620B9A" w:rsidRPr="00F705C2" w:rsidRDefault="00620B9A" w:rsidP="003D04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05C2">
        <w:rPr>
          <w:rFonts w:ascii="Arial" w:hAnsi="Arial" w:cs="Arial"/>
          <w:b/>
          <w:bCs/>
          <w:sz w:val="24"/>
          <w:szCs w:val="24"/>
        </w:rPr>
        <w:t xml:space="preserve">РЕШЕНИЕ  </w:t>
      </w:r>
    </w:p>
    <w:p w:rsidR="00620B9A" w:rsidRPr="00F705C2" w:rsidRDefault="00620B9A" w:rsidP="003D04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804"/>
      </w:tblGrid>
      <w:tr w:rsidR="00620B9A" w:rsidRPr="003E7DA7">
        <w:trPr>
          <w:jc w:val="center"/>
        </w:trPr>
        <w:tc>
          <w:tcPr>
            <w:tcW w:w="6804" w:type="dxa"/>
          </w:tcPr>
          <w:p w:rsidR="00620B9A" w:rsidRPr="003E7DA7" w:rsidRDefault="00620B9A" w:rsidP="003E7DA7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A7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решение Совета Катайгинского сельского поселения от 11.06.2015 № 09 «Об утверждении местных нормативов градостроительного проектирования Катайгинского сельского поселения»</w:t>
            </w:r>
          </w:p>
          <w:p w:rsidR="00620B9A" w:rsidRPr="003E7DA7" w:rsidRDefault="00620B9A" w:rsidP="003E7DA7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0B9A" w:rsidRPr="00F705C2" w:rsidRDefault="00620B9A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  В целях приведения муниципального нормативного правового акта в соответствие с законодательством Российской Федерации, </w:t>
      </w:r>
    </w:p>
    <w:p w:rsidR="00620B9A" w:rsidRPr="00F705C2" w:rsidRDefault="00620B9A" w:rsidP="003D04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B9A" w:rsidRPr="00F705C2" w:rsidRDefault="00620B9A" w:rsidP="003D04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p w:rsidR="00620B9A" w:rsidRPr="00F705C2" w:rsidRDefault="00620B9A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ab/>
        <w:t>решил:</w:t>
      </w:r>
      <w:r w:rsidRPr="00F705C2">
        <w:rPr>
          <w:rFonts w:ascii="Arial" w:hAnsi="Arial" w:cs="Arial"/>
          <w:sz w:val="24"/>
          <w:szCs w:val="24"/>
        </w:rPr>
        <w:tab/>
      </w:r>
    </w:p>
    <w:p w:rsidR="00620B9A" w:rsidRPr="00F705C2" w:rsidRDefault="00620B9A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1. Внести в решение Совета Катайгинского сельского поселения от 11.06.2015 №09 «Об утверждении местных нормативов градостроительного проектирования Катайгинского сельского поселения» следующие изменения:</w:t>
      </w:r>
    </w:p>
    <w:p w:rsidR="00620B9A" w:rsidRPr="00F705C2" w:rsidRDefault="00620B9A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F705C2">
        <w:rPr>
          <w:sz w:val="24"/>
          <w:szCs w:val="24"/>
          <w:lang w:eastAsia="en-US"/>
        </w:rPr>
        <w:t>1) в преамбуле слова «муниципального образования «</w:t>
      </w:r>
      <w:r w:rsidRPr="00F705C2">
        <w:rPr>
          <w:sz w:val="24"/>
          <w:szCs w:val="24"/>
        </w:rPr>
        <w:t>Катайгинское</w:t>
      </w:r>
      <w:r w:rsidRPr="00F705C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Pr="00F705C2">
        <w:rPr>
          <w:sz w:val="24"/>
          <w:szCs w:val="24"/>
        </w:rPr>
        <w:t>Катайгинское</w:t>
      </w:r>
      <w:r w:rsidRPr="00F705C2">
        <w:rPr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620B9A" w:rsidRPr="00F705C2" w:rsidRDefault="00620B9A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F705C2">
        <w:rPr>
          <w:sz w:val="24"/>
          <w:szCs w:val="24"/>
          <w:lang w:eastAsia="en-US"/>
        </w:rPr>
        <w:t>2) в Местных нормативах градостроительного проектирования Катайгинского сельского поселения, утвержденных указанным решением:</w:t>
      </w:r>
    </w:p>
    <w:p w:rsidR="00620B9A" w:rsidRPr="00F705C2" w:rsidRDefault="00620B9A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а) подпункт 2.1.2 пункта 2.1 изложить в следующей редакции:</w:t>
      </w:r>
    </w:p>
    <w:p w:rsidR="00620B9A" w:rsidRPr="00F705C2" w:rsidRDefault="00620B9A" w:rsidP="00404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 «2.1.2. Обоснование расчетных показателей.</w:t>
      </w:r>
    </w:p>
    <w:p w:rsidR="00620B9A" w:rsidRPr="00F705C2" w:rsidRDefault="00620B9A" w:rsidP="00404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20B9A" w:rsidRPr="00F705C2" w:rsidRDefault="00620B9A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б) подпункт 2.2.2 пункта 2.2. изложить в следующей редакции:</w:t>
      </w:r>
    </w:p>
    <w:p w:rsidR="00620B9A" w:rsidRPr="00F705C2" w:rsidRDefault="00620B9A" w:rsidP="00A30B30">
      <w:pPr>
        <w:pStyle w:val="a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F705C2">
        <w:rPr>
          <w:rFonts w:ascii="Arial" w:eastAsia="Times New Roman" w:hAnsi="Arial"/>
          <w:sz w:val="24"/>
          <w:szCs w:val="24"/>
        </w:rPr>
        <w:t>«2.2.2 Обоснование расчетных показателей:</w:t>
      </w:r>
    </w:p>
    <w:p w:rsidR="00620B9A" w:rsidRPr="00F705C2" w:rsidRDefault="00620B9A" w:rsidP="00A30B30">
      <w:pPr>
        <w:pStyle w:val="a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F705C2">
        <w:rPr>
          <w:rFonts w:ascii="Arial" w:eastAsia="Times New Roman" w:hAnsi="Arial"/>
          <w:sz w:val="24"/>
          <w:szCs w:val="24"/>
        </w:rPr>
        <w:t>Нормативы водопотребления установлены Схемой территориального планирования Верхнекетского муниципального района в соответствии с СП 30.13330.2020 «Свод правил. Внутренний водопровод и канализация зданий, утвержденный Приказом Минстроя России от 30.12.2020 N 920/пр».»;</w:t>
      </w:r>
    </w:p>
    <w:p w:rsidR="00620B9A" w:rsidRPr="00F705C2" w:rsidRDefault="00620B9A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в) подпункт 2.3.2 пункта 2.3 изложить в следующей редакции:</w:t>
      </w:r>
    </w:p>
    <w:p w:rsidR="00620B9A" w:rsidRPr="00F705C2" w:rsidRDefault="00620B9A" w:rsidP="00A30B30">
      <w:pPr>
        <w:pStyle w:val="a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F705C2">
        <w:rPr>
          <w:rFonts w:ascii="Arial" w:eastAsia="Times New Roman" w:hAnsi="Arial"/>
          <w:sz w:val="24"/>
          <w:szCs w:val="24"/>
        </w:rPr>
        <w:t>«2.3.2   Обоснование расчетных показателей.</w:t>
      </w:r>
    </w:p>
    <w:p w:rsidR="00620B9A" w:rsidRPr="00F705C2" w:rsidRDefault="00620B9A" w:rsidP="006B7BEC">
      <w:pPr>
        <w:pStyle w:val="a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F705C2">
        <w:rPr>
          <w:rFonts w:ascii="Arial" w:eastAsia="Times New Roman" w:hAnsi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:rsidR="00620B9A" w:rsidRPr="00F705C2" w:rsidRDefault="00620B9A" w:rsidP="006B7BEC">
      <w:pPr>
        <w:pStyle w:val="a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F705C2">
        <w:rPr>
          <w:rFonts w:ascii="Arial" w:eastAsia="Times New Roman" w:hAnsi="Arial"/>
          <w:sz w:val="24"/>
          <w:szCs w:val="24"/>
        </w:rPr>
        <w:t>г) подпункт 2.4.2 пункта 2.4. изложить в следующей редакции:</w:t>
      </w:r>
    </w:p>
    <w:p w:rsidR="00620B9A" w:rsidRPr="00F705C2" w:rsidRDefault="00620B9A" w:rsidP="008955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 «2.4.2. Обоснование расчетных показателей.</w:t>
      </w:r>
    </w:p>
    <w:p w:rsidR="00620B9A" w:rsidRPr="00F705C2" w:rsidRDefault="00620B9A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Нормативы на автомобильные дороги общего пользования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20B9A" w:rsidRPr="00F705C2" w:rsidRDefault="00620B9A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д) подпункт 2.5.2 пункта 5.2 изложить в следующей редакции:</w:t>
      </w:r>
    </w:p>
    <w:p w:rsidR="00620B9A" w:rsidRPr="00F705C2" w:rsidRDefault="00620B9A" w:rsidP="00404D60">
      <w:pPr>
        <w:pStyle w:val="10"/>
        <w:spacing w:after="0" w:line="240" w:lineRule="auto"/>
        <w:ind w:left="0" w:firstLine="709"/>
        <w:rPr>
          <w:rFonts w:ascii="Arial" w:hAnsi="Arial" w:cs="Times New Roman"/>
          <w:sz w:val="24"/>
          <w:szCs w:val="24"/>
        </w:rPr>
      </w:pPr>
      <w:r w:rsidRPr="00F705C2">
        <w:rPr>
          <w:rFonts w:ascii="Arial" w:hAnsi="Arial" w:cs="Times New Roman"/>
          <w:sz w:val="24"/>
          <w:szCs w:val="24"/>
        </w:rPr>
        <w:t>«2.5.2 Обоснование расчетных показателей.</w:t>
      </w:r>
    </w:p>
    <w:p w:rsidR="00620B9A" w:rsidRPr="00F705C2" w:rsidRDefault="00620B9A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20B9A" w:rsidRPr="00F705C2" w:rsidRDefault="00620B9A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е) подпункт 2.6.2 пункта 2.6 изложить в следующей редакции:</w:t>
      </w:r>
    </w:p>
    <w:p w:rsidR="00620B9A" w:rsidRPr="00F705C2" w:rsidRDefault="00620B9A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hAnsi="Arial" w:cs="Times New Roman"/>
          <w:sz w:val="24"/>
          <w:szCs w:val="24"/>
        </w:rPr>
      </w:pPr>
      <w:r w:rsidRPr="00F705C2">
        <w:rPr>
          <w:rFonts w:ascii="Arial" w:hAnsi="Arial" w:cs="Times New Roman"/>
          <w:sz w:val="24"/>
          <w:szCs w:val="24"/>
        </w:rPr>
        <w:t>«2.6.2. Обоснование расчетных показателей.</w:t>
      </w:r>
    </w:p>
    <w:p w:rsidR="00620B9A" w:rsidRPr="00F705C2" w:rsidRDefault="00620B9A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20B9A" w:rsidRPr="00F705C2" w:rsidRDefault="00620B9A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ж) подпункт 2.7.2 пункта 2.7 изложить в следующей редакции:</w:t>
      </w:r>
    </w:p>
    <w:p w:rsidR="00620B9A" w:rsidRPr="00F705C2" w:rsidRDefault="00620B9A" w:rsidP="00404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«2.7.2 Обоснование расчетных показателей.</w:t>
      </w:r>
    </w:p>
    <w:p w:rsidR="00620B9A" w:rsidRPr="00F705C2" w:rsidRDefault="00620B9A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705C2">
        <w:rPr>
          <w:rFonts w:ascii="Arial" w:hAnsi="Arial" w:cs="Arial"/>
          <w:sz w:val="24"/>
          <w:szCs w:val="24"/>
        </w:rPr>
        <w:t>№ 1034/пр.»;</w:t>
      </w:r>
    </w:p>
    <w:p w:rsidR="00620B9A" w:rsidRPr="00F705C2" w:rsidRDefault="00620B9A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з) пункт 2.8.2 пункта 2.8 изложить в следующей редакции:</w:t>
      </w:r>
    </w:p>
    <w:p w:rsidR="00620B9A" w:rsidRPr="00F705C2" w:rsidRDefault="00620B9A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F705C2">
        <w:rPr>
          <w:rFonts w:ascii="Arial" w:hAnsi="Arial" w:cs="Times New Roman"/>
          <w:sz w:val="24"/>
          <w:szCs w:val="24"/>
        </w:rPr>
        <w:t xml:space="preserve"> «2.8.2   Обоснование расчетных показателей.</w:t>
      </w:r>
    </w:p>
    <w:p w:rsidR="00620B9A" w:rsidRPr="00F705C2" w:rsidRDefault="00620B9A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F705C2">
        <w:rPr>
          <w:rFonts w:ascii="Arial" w:hAnsi="Arial" w:cs="Arial"/>
          <w:sz w:val="24"/>
          <w:szCs w:val="24"/>
        </w:rPr>
        <w:t>№ 1034/пр.»;</w:t>
      </w:r>
    </w:p>
    <w:p w:rsidR="00620B9A" w:rsidRPr="00F705C2" w:rsidRDefault="00620B9A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и) подпункт 2.9.2 пункта 2.9. изложить в следующей редакции:</w:t>
      </w:r>
    </w:p>
    <w:p w:rsidR="00620B9A" w:rsidRPr="00F705C2" w:rsidRDefault="00620B9A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F705C2">
        <w:rPr>
          <w:rFonts w:ascii="Arial" w:hAnsi="Arial" w:cs="Times New Roman"/>
          <w:sz w:val="24"/>
          <w:szCs w:val="24"/>
        </w:rPr>
        <w:t xml:space="preserve"> «2.9.2 Обоснование расчетных показателей.</w:t>
      </w:r>
    </w:p>
    <w:p w:rsidR="00620B9A" w:rsidRPr="00F705C2" w:rsidRDefault="00620B9A" w:rsidP="00404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1034/пр.».</w:t>
      </w:r>
    </w:p>
    <w:p w:rsidR="00620B9A" w:rsidRPr="00F705C2" w:rsidRDefault="00620B9A" w:rsidP="003D049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2.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20B9A" w:rsidRPr="00F705C2" w:rsidRDefault="00620B9A" w:rsidP="00D3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620B9A" w:rsidRPr="00F705C2" w:rsidRDefault="00620B9A" w:rsidP="000C5F2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20B9A" w:rsidRPr="00F705C2" w:rsidRDefault="00620B9A" w:rsidP="000C5F20">
      <w:pPr>
        <w:pStyle w:val="1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Председатель Совета</w:t>
      </w:r>
    </w:p>
    <w:p w:rsidR="00620B9A" w:rsidRPr="00F705C2" w:rsidRDefault="00620B9A" w:rsidP="000C5F20">
      <w:pPr>
        <w:pStyle w:val="1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Катайгинского сельского поселения                                                          Т.И. Ковтун</w:t>
      </w:r>
    </w:p>
    <w:p w:rsidR="00620B9A" w:rsidRPr="00F705C2" w:rsidRDefault="00620B9A" w:rsidP="000C5F2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20B9A" w:rsidRPr="00F705C2" w:rsidRDefault="00620B9A" w:rsidP="000C5F20">
      <w:pPr>
        <w:pStyle w:val="1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 xml:space="preserve">Глава </w:t>
      </w:r>
    </w:p>
    <w:p w:rsidR="00620B9A" w:rsidRPr="00F705C2" w:rsidRDefault="00620B9A" w:rsidP="004D0A71">
      <w:pPr>
        <w:pStyle w:val="1"/>
        <w:jc w:val="both"/>
        <w:rPr>
          <w:rFonts w:ascii="Arial" w:hAnsi="Arial" w:cs="Arial"/>
          <w:sz w:val="24"/>
          <w:szCs w:val="24"/>
        </w:rPr>
      </w:pPr>
      <w:r w:rsidRPr="00F705C2">
        <w:rPr>
          <w:rFonts w:ascii="Arial" w:hAnsi="Arial" w:cs="Arial"/>
          <w:sz w:val="24"/>
          <w:szCs w:val="24"/>
        </w:rPr>
        <w:t>Катайгинского сельского поселения                                                       Г.М. Родикова</w:t>
      </w:r>
    </w:p>
    <w:sectPr w:rsidR="00620B9A" w:rsidRPr="00F705C2" w:rsidSect="00DE5D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6A"/>
    <w:rsid w:val="000054AC"/>
    <w:rsid w:val="000105B7"/>
    <w:rsid w:val="00044623"/>
    <w:rsid w:val="00082200"/>
    <w:rsid w:val="0009562A"/>
    <w:rsid w:val="000C37D8"/>
    <w:rsid w:val="000C47D3"/>
    <w:rsid w:val="000C5F20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E7DA7"/>
    <w:rsid w:val="003F3820"/>
    <w:rsid w:val="0040325E"/>
    <w:rsid w:val="00404D60"/>
    <w:rsid w:val="00414691"/>
    <w:rsid w:val="0047735A"/>
    <w:rsid w:val="00486334"/>
    <w:rsid w:val="004A7451"/>
    <w:rsid w:val="004D0A7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A62FD"/>
    <w:rsid w:val="005F31A1"/>
    <w:rsid w:val="00615C02"/>
    <w:rsid w:val="00620B9A"/>
    <w:rsid w:val="00623E99"/>
    <w:rsid w:val="00626348"/>
    <w:rsid w:val="00630088"/>
    <w:rsid w:val="00656021"/>
    <w:rsid w:val="00666EB5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52C6F"/>
    <w:rsid w:val="00A8015F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5009B"/>
    <w:rsid w:val="00B635F2"/>
    <w:rsid w:val="00B72B95"/>
    <w:rsid w:val="00B85C0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C37DC"/>
    <w:rsid w:val="00CD0444"/>
    <w:rsid w:val="00CD7C46"/>
    <w:rsid w:val="00D307EA"/>
    <w:rsid w:val="00D315DD"/>
    <w:rsid w:val="00D34477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1692B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7029A"/>
    <w:rsid w:val="00F705C2"/>
    <w:rsid w:val="00FA3084"/>
    <w:rsid w:val="00FC5259"/>
    <w:rsid w:val="00FE4EAF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E6A"/>
    <w:pPr>
      <w:ind w:left="720"/>
    </w:pPr>
  </w:style>
  <w:style w:type="paragraph" w:customStyle="1" w:styleId="1">
    <w:name w:val="Обычный1"/>
    <w:uiPriority w:val="99"/>
    <w:rsid w:val="00D307EA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26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7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F5D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E2769B"/>
    <w:pPr>
      <w:spacing w:after="200" w:line="276" w:lineRule="auto"/>
      <w:ind w:left="720"/>
    </w:pPr>
    <w:rPr>
      <w:rFonts w:eastAsia="Times New Roman"/>
    </w:rPr>
  </w:style>
  <w:style w:type="paragraph" w:customStyle="1" w:styleId="a">
    <w:name w:val="Базовый"/>
    <w:uiPriority w:val="99"/>
    <w:rsid w:val="008955C2"/>
    <w:pPr>
      <w:suppressAutoHyphens/>
      <w:spacing w:after="200" w:line="276" w:lineRule="auto"/>
    </w:pPr>
    <w:rPr>
      <w:rFonts w:ascii="Times New Roman" w:eastAsia="SimSu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B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839</Words>
  <Characters>4783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Катайга</cp:lastModifiedBy>
  <cp:revision>3</cp:revision>
  <cp:lastPrinted>2021-12-28T10:26:00Z</cp:lastPrinted>
  <dcterms:created xsi:type="dcterms:W3CDTF">2021-12-28T04:59:00Z</dcterms:created>
  <dcterms:modified xsi:type="dcterms:W3CDTF">2021-12-28T10:26:00Z</dcterms:modified>
</cp:coreProperties>
</file>